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2F" w:rsidRPr="0008462F" w:rsidRDefault="0008462F" w:rsidP="000846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Polityka prywatności</w:t>
      </w:r>
    </w:p>
    <w:p w:rsidR="0008462F" w:rsidRPr="0008462F" w:rsidRDefault="0008462F" w:rsidP="0008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wykorzystuje pliki </w:t>
      </w:r>
      <w:proofErr w:type="spellStart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(ciasteczka). Są to dane tekstowe, zapisywane przez przeglądarkę na urządzeniu użytkownika. Serwis Otwarte Dane ma dostęp do tych danych oraz wykorzystuje je do obsługi udogodnień zalogowanych użytkowników. Korzystanie z serwisu bip.up.lublin.pl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zgodę na wykorzystywanie plików </w:t>
      </w:r>
      <w:proofErr w:type="spellStart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Możesz zmienić ustawienia obsługi </w:t>
      </w:r>
      <w:proofErr w:type="spellStart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swojej przeglądarce.</w:t>
      </w:r>
    </w:p>
    <w:p w:rsidR="0008462F" w:rsidRPr="0008462F" w:rsidRDefault="0008462F" w:rsidP="000846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RODO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Minister Cyfryzacji, mający siedzibę w Warszawie (00-060) przy ul. Królewskiej 27. Z administratorem danych można się skontaktować poprzez adres email </w:t>
      </w:r>
      <w:hyperlink r:id="rId5" w:history="1">
        <w:r w:rsidRPr="00084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mc@mc.gov.pl</w:t>
        </w:r>
      </w:hyperlink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</w:t>
      </w:r>
      <w:proofErr w:type="spellStart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formularz kontaktowy pod adresem </w:t>
      </w:r>
      <w:hyperlink r:id="rId6" w:tgtFrame="_blank" w:history="1">
        <w:r w:rsidRPr="00084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https://www.gov.pl/web/cyfryzacja/kontakt</w:t>
        </w:r>
      </w:hyperlink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(otwiera się w nowym oknie) lub pisemnie na adres siedziby administratora. 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udostępniane urzędom lub instytucjom, które publikują swoje zasoby, w celu obsługi portalu. Na zlecenie administratora Pani/Pana dane osobowe mogą być również przekazywane podmiotowi przetwarzającemu dane osobowe tj. podmiotowi, który świadczy usługę utrzymania portalu, a także innym podmiotom na podstawie obowiązujących przepisów (np. sądowi, policji). 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skontaktować poprzez email </w:t>
      </w:r>
      <w:hyperlink r:id="rId7" w:history="1">
        <w:r w:rsidRPr="00084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iod@mc.gov.pl</w:t>
        </w:r>
      </w:hyperlink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. Z inspektorem ochrony danych można się kontaktować we wszystkich sprawach dotyczących przetwarzania Pani/Pana danych przez Ministerstwo Cyfryzacji oraz korzystania przez Pani/Pana z praw związanych z przetwarzaniem danych.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obsługi portalu dane.gov.pl. Podstawą prawną przetwarzania Pani/Pana danych jest niezbędność wypełnienia ciążących na administratorze obowiązków prawnych wynikających z przepisów ustawy z dnia 6 września 2001 r. o dostępie do informacji publicznej.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niezbędne w celu obsługi portalu dane.gov.pl. Podanie danych osobowych jest obowiązkowe, gdyż wynika ze wskazanych powyżej podstaw prawnych.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 okresie niezbędnym do zrealizowania celów, dla których dane zostały zebrane.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Pani/Pana danych oraz prawo żądania ich sprostowania.</w:t>
      </w:r>
    </w:p>
    <w:p w:rsidR="0008462F" w:rsidRPr="0008462F" w:rsidRDefault="0008462F" w:rsidP="00084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zajmującego się ochroną danych osobowych w państwie członkowskim Pani/Pana zwykłego pobytu, miejsca pracy lub miejsca popełnienia domniemanego naruszenia. </w:t>
      </w:r>
    </w:p>
    <w:p w:rsidR="0008462F" w:rsidRPr="0008462F" w:rsidRDefault="0008462F" w:rsidP="0008462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Urzędu Ochrony Danych Osobowych (PUODO) ul. Stawki 200-193 </w:t>
      </w:r>
      <w:proofErr w:type="spellStart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Warszawatel</w:t>
      </w:r>
      <w:proofErr w:type="spellEnd"/>
      <w:r w:rsidRPr="0008462F">
        <w:rPr>
          <w:rFonts w:ascii="Times New Roman" w:eastAsia="Times New Roman" w:hAnsi="Times New Roman" w:cs="Times New Roman"/>
          <w:sz w:val="24"/>
          <w:szCs w:val="24"/>
          <w:lang w:eastAsia="pl-PL"/>
        </w:rPr>
        <w:t>.: 22 531 03 00 lub 606 950 000</w:t>
      </w:r>
    </w:p>
    <w:p w:rsidR="00ED4C59" w:rsidRDefault="0008462F"/>
    <w:sectPr w:rsidR="00ED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154"/>
    <w:multiLevelType w:val="multilevel"/>
    <w:tmpl w:val="9BF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2F"/>
    <w:rsid w:val="0008462F"/>
    <w:rsid w:val="00091FFA"/>
    <w:rsid w:val="001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EC6"/>
  <w15:chartTrackingRefBased/>
  <w15:docId w15:val="{562419C3-2805-45EA-A807-3A44631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kontakt" TargetMode="External"/><Relationship Id="rId5" Type="http://schemas.openxmlformats.org/officeDocument/2006/relationships/hyperlink" Target="mailto:mc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2019-05-09T07:18:00Z</dcterms:created>
  <dcterms:modified xsi:type="dcterms:W3CDTF">2019-05-09T07:26:00Z</dcterms:modified>
</cp:coreProperties>
</file>